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материальнно - техническая база: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костюмы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народные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танцевальные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акустическая система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клавиши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гитары акустические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электро - гитары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баян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гармонь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ноутбук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                    спортивные: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бильярд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настольный теннис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шашки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шахматы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дартс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тренажерный зал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